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47E938E1" w14:textId="30CC15F9" w:rsidR="00FB7A46" w:rsidRPr="005F74E6" w:rsidRDefault="00FB7A46" w:rsidP="005F74E6">
      <w:pPr>
        <w:pStyle w:val="Textkrper"/>
        <w:spacing w:line="276" w:lineRule="auto"/>
        <w:ind w:right="-10"/>
        <w:rPr>
          <w:rFonts w:ascii="Arial" w:hAnsi="Arial" w:cs="Arial"/>
        </w:rPr>
      </w:pPr>
      <w:r w:rsidRPr="005F74E6">
        <w:rPr>
          <w:rFonts w:ascii="Arial" w:hAnsi="Arial" w:cs="Arial"/>
          <w:color w:val="00B2AA" w:themeColor="accent1"/>
        </w:rPr>
        <w:t>5 Fragen an die Expertin</w:t>
      </w:r>
    </w:p>
    <w:p w14:paraId="63C8B454" w14:textId="77777777" w:rsidR="005F74E6" w:rsidRPr="00FB7A46" w:rsidRDefault="005F74E6" w:rsidP="005F74E6">
      <w:pPr>
        <w:pStyle w:val="Textkrper"/>
        <w:spacing w:line="276" w:lineRule="auto"/>
        <w:ind w:right="-10"/>
        <w:rPr>
          <w:rFonts w:ascii="Arial" w:hAnsi="Arial" w:cs="Arial"/>
        </w:rPr>
      </w:pPr>
    </w:p>
    <w:p w14:paraId="5937E89A"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 xml:space="preserve">Daniela Frehner, Leiterin Physio-Ergotherapie stationär, </w:t>
      </w:r>
    </w:p>
    <w:p w14:paraId="50E3461E"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 xml:space="preserve">KZU Kompetenzzentrum Pflege und Gesundheit Zürcher Unterland </w:t>
      </w:r>
    </w:p>
    <w:p w14:paraId="3A05D580" w14:textId="77777777" w:rsidR="00FB7A46" w:rsidRPr="00FB7A46" w:rsidRDefault="00FB7A46" w:rsidP="00FB7A46">
      <w:pPr>
        <w:pStyle w:val="Textkrper"/>
        <w:spacing w:line="276" w:lineRule="auto"/>
        <w:ind w:right="-10"/>
        <w:rPr>
          <w:rFonts w:ascii="Arial" w:hAnsi="Arial" w:cs="Arial"/>
        </w:rPr>
      </w:pPr>
    </w:p>
    <w:p w14:paraId="0CDC58DC"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Sind Stürze in Ihrer Institution ein wichtiges Thema?</w:t>
      </w:r>
    </w:p>
    <w:p w14:paraId="7C499CB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Selbstverständlich. Jeder Sturz ist einer zu viel. Stürze beeinträchtigen die Lebensqualität von älteren Menschen.</w:t>
      </w:r>
    </w:p>
    <w:p w14:paraId="2F0E7D3D" w14:textId="77777777" w:rsidR="00FB7A46" w:rsidRPr="00FB7A46" w:rsidRDefault="00FB7A46" w:rsidP="00FB7A46">
      <w:pPr>
        <w:pStyle w:val="Textkrper"/>
        <w:spacing w:line="276" w:lineRule="auto"/>
        <w:ind w:right="-10"/>
        <w:rPr>
          <w:rFonts w:ascii="Arial" w:hAnsi="Arial" w:cs="Arial"/>
        </w:rPr>
      </w:pPr>
    </w:p>
    <w:p w14:paraId="59E755C4"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 xml:space="preserve">Wie oft kommt es im stationären Bereich zu </w:t>
      </w:r>
      <w:proofErr w:type="spellStart"/>
      <w:r w:rsidRPr="00FB7A46">
        <w:rPr>
          <w:rFonts w:ascii="Arial" w:hAnsi="Arial" w:cs="Arial"/>
          <w:i/>
          <w:iCs/>
        </w:rPr>
        <w:t>Stürzen</w:t>
      </w:r>
      <w:proofErr w:type="spellEnd"/>
      <w:r w:rsidRPr="00FB7A46">
        <w:rPr>
          <w:rFonts w:ascii="Arial" w:hAnsi="Arial" w:cs="Arial"/>
          <w:i/>
          <w:iCs/>
        </w:rPr>
        <w:t>?</w:t>
      </w:r>
    </w:p>
    <w:p w14:paraId="1AD21A6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Dank unserer Vorsorge eher selten. Wir legen grössten Wert darauf, die Lebensräume so zu gestalten, dass sie keine Stolperfallen aufweisen. Ausserdem animieren wir die Bewohnerinnen und Bewohner zum regelmässigen Kraft- und Gleichgewichtstraining, zu motorisch-kognitiven Übungen sowie zu </w:t>
      </w:r>
      <w:proofErr w:type="spellStart"/>
      <w:r w:rsidRPr="00FB7A46">
        <w:rPr>
          <w:rFonts w:ascii="Arial" w:hAnsi="Arial" w:cs="Arial"/>
        </w:rPr>
        <w:t>cardiorespiratorischem</w:t>
      </w:r>
      <w:proofErr w:type="spellEnd"/>
      <w:r w:rsidRPr="00FB7A46">
        <w:rPr>
          <w:rFonts w:ascii="Arial" w:hAnsi="Arial" w:cs="Arial"/>
        </w:rPr>
        <w:t xml:space="preserve"> Training. Menschen mit kognitiven Einschränkungen – z. B. Demenz – stürzen häufiger, da der Fokus auf die unmittelbare Umgebung nicht immer gewährleistet ist. Der Anpassung ihrer Wohnräume kommt deshalb noch mehr Bedeutung zu.</w:t>
      </w:r>
    </w:p>
    <w:p w14:paraId="094C4906" w14:textId="77777777" w:rsidR="00FB7A46" w:rsidRPr="00FB7A46" w:rsidRDefault="00FB7A46" w:rsidP="00FB7A46">
      <w:pPr>
        <w:pStyle w:val="Textkrper"/>
        <w:spacing w:line="276" w:lineRule="auto"/>
        <w:ind w:right="-10"/>
        <w:rPr>
          <w:rFonts w:ascii="Arial" w:hAnsi="Arial" w:cs="Arial"/>
        </w:rPr>
      </w:pPr>
    </w:p>
    <w:p w14:paraId="4E9A2FF7"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Welches sind die häufigsten Verletzungen, wenn Bewohnerinnen und Bewohner hinfallen?</w:t>
      </w:r>
    </w:p>
    <w:p w14:paraId="0C2EE6D5"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Mit grossem Abstand kleinere Verletzungen wie Blutergüsse, Schürfungen und Platzwunden. Sehr selten sind Hand- oder Schenkelhalsbrüche.</w:t>
      </w:r>
    </w:p>
    <w:p w14:paraId="7E5A3385" w14:textId="77777777" w:rsidR="00FB7A46" w:rsidRPr="00FB7A46" w:rsidRDefault="00FB7A46" w:rsidP="00FB7A46">
      <w:pPr>
        <w:pStyle w:val="Textkrper"/>
        <w:spacing w:line="276" w:lineRule="auto"/>
        <w:ind w:right="-10"/>
        <w:rPr>
          <w:rFonts w:ascii="Arial" w:hAnsi="Arial" w:cs="Arial"/>
        </w:rPr>
      </w:pPr>
    </w:p>
    <w:p w14:paraId="657773B8"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Etliche Sturzopfer absolvieren nach einem Spitalaufenthalt eine stationäre Rehabilitation im KZU. Welches Ziel verfolgen Sie dabei?</w:t>
      </w:r>
    </w:p>
    <w:p w14:paraId="329F442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Wir wollen erreichen, dass die Patientinnen und Patienten wieder möglichst selbstständig und in einer sicheren Umgebung zu Hause leben können – idealerweise in besserer physischer Verfassung als vor dem Sturzereignis.</w:t>
      </w:r>
    </w:p>
    <w:p w14:paraId="2306F5CC" w14:textId="77777777" w:rsidR="00FB7A46" w:rsidRPr="00FB7A46" w:rsidRDefault="00FB7A46" w:rsidP="00FB7A46">
      <w:pPr>
        <w:pStyle w:val="Textkrper"/>
        <w:spacing w:line="276" w:lineRule="auto"/>
        <w:ind w:right="-10"/>
        <w:rPr>
          <w:rFonts w:ascii="Arial" w:hAnsi="Arial" w:cs="Arial"/>
        </w:rPr>
      </w:pPr>
    </w:p>
    <w:p w14:paraId="5D105438"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Wie unterstützen Sie diese Sturzopfer auf dem Weg zurück in ihr Zuhause?</w:t>
      </w:r>
    </w:p>
    <w:p w14:paraId="6C86D16E" w14:textId="22F5C368"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Als Erstes erfassen wir interprofessionell die Gesamtsituation der Patientinnen und Patienten, um einen optimalen Behandlungsplan zu erstellen. Das Ärzteteam optimiert die Medikamente, um z. B. Arzneien zu ersetzen, die als Nebenwirkung Schwindel hervorrufen. Das Pflegepersonal achtet auf genügend Flüssigkeitszufuhr sowie auf eine ausgewogene und proteinreiche Ernährung, um Dehydration und Sarkopenie entgegenzuwirken. Die Physiotherapie trainiert Kraft, Gleichgewicht, kognitiv-motorische Fähigkeiten sowie Ausdauer, die Ergotherapie kümmert sich um Hilfsmittel und Selbstversorgung. Ergo- und Physiotherapie klären zudem gemeinsam die Wohnsituation ab – bei Bedarf vor Ort. Hat es Hindernisse? Ist das Licht genügend? Sind gefährliche Stellen markiert? Haben Bad und </w:t>
      </w:r>
      <w:proofErr w:type="gramStart"/>
      <w:r w:rsidRPr="00FB7A46">
        <w:rPr>
          <w:rFonts w:ascii="Arial" w:hAnsi="Arial" w:cs="Arial"/>
        </w:rPr>
        <w:t>WC Haltegriffe</w:t>
      </w:r>
      <w:proofErr w:type="gramEnd"/>
      <w:r w:rsidRPr="00FB7A46">
        <w:rPr>
          <w:rFonts w:ascii="Arial" w:hAnsi="Arial" w:cs="Arial"/>
        </w:rPr>
        <w:t>? Ebenfalls wird aus interprofessioneller Perspektive darauf geachtet, dass Hörgeräte und Brillen bei Austritt auf dem optimalen Stand sind. Ein weiteres Thema, das von allen Disziplinen gemeinsam angegangen wird, ist die Sturzangst. Dieser Rundumblick ist in unserer Institution eine Herzensangelegenheit.</w:t>
      </w:r>
    </w:p>
    <w:p w14:paraId="2FA0F9B9" w14:textId="41F7F21D" w:rsidR="00F04C38" w:rsidRPr="00FB7A46" w:rsidRDefault="00F04C38" w:rsidP="00FB7A46"/>
    <w:sectPr w:rsidR="00F04C38" w:rsidRPr="00FB7A46"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1AA3AFA5"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326962">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6962"/>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5F74E6"/>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FDF7-C3C2-444C-8A38-BFA5E8FFF9CF}">
  <ds:schemaRefs>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1da3a447-1f6e-473a-a5bf-b98cb1bd722e"/>
    <ds:schemaRef ds:uri="http://schemas.openxmlformats.org/package/2006/metadata/core-properties"/>
    <ds:schemaRef ds:uri="ac18b425-c7a8-42d5-83f0-5a01a0e82d6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3.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4.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5.xml><?xml version="1.0" encoding="utf-8"?>
<ds:datastoreItem xmlns:ds="http://schemas.openxmlformats.org/officeDocument/2006/customXml" ds:itemID="{1A56B741-2AE8-4B55-83FF-3F234D050037}"/>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13</cp:revision>
  <cp:lastPrinted>2016-12-09T10:10:00Z</cp:lastPrinted>
  <dcterms:created xsi:type="dcterms:W3CDTF">2021-12-14T09:03:00Z</dcterms:created>
  <dcterms:modified xsi:type="dcterms:W3CDTF">2024-01-18T15:16:00Z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